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TEMPLATE PENULISAN ARTIKEL JURNAL</w:t>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UNIVERSITAS INSAN PEMBANGUNAN INDONESIA </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(11 pt dan cetak tebal)</w:t>
      </w:r>
    </w:p>
    <w:p w:rsidR="00000000" w:rsidDel="00000000" w:rsidP="00000000" w:rsidRDefault="00000000" w:rsidRPr="00000000" w14:paraId="00000004">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5">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Judul Artikel</w:t>
      </w:r>
    </w:p>
    <w:p w:rsidR="00000000" w:rsidDel="00000000" w:rsidP="00000000" w:rsidRDefault="00000000" w:rsidRPr="00000000" w14:paraId="00000007">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4"/>
          <w:szCs w:val="24"/>
          <w:rtl w:val="0"/>
        </w:rPr>
        <w:t xml:space="preserve">Penulisan huruf Times New Roman 11 cetak tebal)</w:t>
      </w: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Penulis 1</w:t>
      </w:r>
      <w:r w:rsidDel="00000000" w:rsidR="00000000" w:rsidRPr="00000000">
        <w:rPr>
          <w:rFonts w:ascii="Times New Roman" w:cs="Times New Roman" w:eastAsia="Times New Roman" w:hAnsi="Times New Roman"/>
          <w:b w:val="1"/>
          <w:vertAlign w:val="superscript"/>
          <w:rtl w:val="0"/>
        </w:rPr>
        <w:t xml:space="preserve">1*</w:t>
      </w:r>
      <w:r w:rsidDel="00000000" w:rsidR="00000000" w:rsidRPr="00000000">
        <w:rPr>
          <w:rFonts w:ascii="Times New Roman" w:cs="Times New Roman" w:eastAsia="Times New Roman" w:hAnsi="Times New Roman"/>
          <w:b w:val="1"/>
          <w:rtl w:val="0"/>
        </w:rPr>
        <w:t xml:space="preserve">, Penulis 2</w:t>
      </w:r>
      <w:r w:rsidDel="00000000" w:rsidR="00000000" w:rsidRPr="00000000">
        <w:rPr>
          <w:rFonts w:ascii="Times New Roman" w:cs="Times New Roman" w:eastAsia="Times New Roman" w:hAnsi="Times New Roman"/>
          <w:b w:val="1"/>
          <w:vertAlign w:val="superscript"/>
          <w:rtl w:val="0"/>
        </w:rPr>
        <w:t xml:space="preserve">2</w:t>
      </w:r>
      <w:r w:rsidDel="00000000" w:rsidR="00000000" w:rsidRPr="00000000">
        <w:rPr>
          <w:rFonts w:ascii="Times New Roman" w:cs="Times New Roman" w:eastAsia="Times New Roman" w:hAnsi="Times New Roman"/>
          <w:b w:val="1"/>
          <w:rtl w:val="0"/>
        </w:rPr>
        <w:t xml:space="preserve">, Penulis 3</w:t>
      </w:r>
      <w:r w:rsidDel="00000000" w:rsidR="00000000" w:rsidRPr="00000000">
        <w:rPr>
          <w:rFonts w:ascii="Times New Roman" w:cs="Times New Roman" w:eastAsia="Times New Roman" w:hAnsi="Times New Roman"/>
          <w:b w:val="1"/>
          <w:vertAlign w:val="superscript"/>
          <w:rtl w:val="0"/>
        </w:rPr>
        <w:t xml:space="preserve">2</w:t>
      </w:r>
      <w:r w:rsidDel="00000000" w:rsidR="00000000" w:rsidRPr="00000000">
        <w:rPr>
          <w:rFonts w:ascii="Times New Roman" w:cs="Times New Roman" w:eastAsia="Times New Roman" w:hAnsi="Times New Roman"/>
          <w:b w:val="1"/>
          <w:rtl w:val="0"/>
        </w:rPr>
        <w:t xml:space="preserve"> (11pt Bold) </w:t>
      </w:r>
    </w:p>
    <w:p w:rsidR="00000000" w:rsidDel="00000000" w:rsidP="00000000" w:rsidRDefault="00000000" w:rsidRPr="00000000" w14:paraId="0000000A">
      <w:pPr>
        <w:spacing w:after="0" w:line="240" w:lineRule="auto"/>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vertAlign w:val="superscript"/>
          <w:rtl w:val="0"/>
        </w:rPr>
        <w:t xml:space="preserve">1</w:t>
      </w:r>
      <w:r w:rsidDel="00000000" w:rsidR="00000000" w:rsidRPr="00000000">
        <w:rPr>
          <w:rFonts w:ascii="Times New Roman" w:cs="Times New Roman" w:eastAsia="Times New Roman" w:hAnsi="Times New Roman"/>
          <w:i w:val="1"/>
          <w:sz w:val="20"/>
          <w:szCs w:val="20"/>
          <w:rtl w:val="0"/>
        </w:rPr>
        <w:t xml:space="preserve">Penulis Pertama, </w:t>
      </w:r>
      <w:r w:rsidDel="00000000" w:rsidR="00000000" w:rsidRPr="00000000">
        <w:rPr>
          <w:rFonts w:ascii="Times New Roman" w:cs="Times New Roman" w:eastAsia="Times New Roman" w:hAnsi="Times New Roman"/>
          <w:i w:val="1"/>
          <w:sz w:val="20"/>
          <w:szCs w:val="20"/>
          <w:vertAlign w:val="superscript"/>
          <w:rtl w:val="0"/>
        </w:rPr>
        <w:t xml:space="preserve">2</w:t>
      </w:r>
      <w:r w:rsidDel="00000000" w:rsidR="00000000" w:rsidRPr="00000000">
        <w:rPr>
          <w:rFonts w:ascii="Times New Roman" w:cs="Times New Roman" w:eastAsia="Times New Roman" w:hAnsi="Times New Roman"/>
          <w:i w:val="1"/>
          <w:sz w:val="20"/>
          <w:szCs w:val="20"/>
          <w:rtl w:val="0"/>
        </w:rPr>
        <w:t xml:space="preserve">Penulis Kedua, dan </w:t>
      </w:r>
      <w:r w:rsidDel="00000000" w:rsidR="00000000" w:rsidRPr="00000000">
        <w:rPr>
          <w:rFonts w:ascii="Times New Roman" w:cs="Times New Roman" w:eastAsia="Times New Roman" w:hAnsi="Times New Roman"/>
          <w:i w:val="1"/>
          <w:sz w:val="20"/>
          <w:szCs w:val="20"/>
          <w:vertAlign w:val="superscript"/>
          <w:rtl w:val="0"/>
        </w:rPr>
        <w:t xml:space="preserve">3</w:t>
      </w:r>
      <w:r w:rsidDel="00000000" w:rsidR="00000000" w:rsidRPr="00000000">
        <w:rPr>
          <w:rFonts w:ascii="Times New Roman" w:cs="Times New Roman" w:eastAsia="Times New Roman" w:hAnsi="Times New Roman"/>
          <w:i w:val="1"/>
          <w:sz w:val="20"/>
          <w:szCs w:val="20"/>
          <w:rtl w:val="0"/>
        </w:rPr>
        <w:t xml:space="preserve">Penulis ke Tiga, dst Nama Perguruan Tinggi</w:t>
      </w:r>
    </w:p>
    <w:p w:rsidR="00000000" w:rsidDel="00000000" w:rsidP="00000000" w:rsidRDefault="00000000" w:rsidRPr="00000000" w14:paraId="0000000B">
      <w:pPr>
        <w:spacing w:after="0" w:line="240" w:lineRule="auto"/>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 [tanpa gelar akademik, huruf Times New Roman, cetak tebal]</w:t>
      </w:r>
    </w:p>
    <w:p w:rsidR="00000000" w:rsidDel="00000000" w:rsidP="00000000" w:rsidRDefault="00000000" w:rsidRPr="00000000" w14:paraId="0000000C">
      <w:pPr>
        <w:spacing w:after="0" w:line="240" w:lineRule="auto"/>
        <w:jc w:val="cente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D">
      <w:pPr>
        <w:spacing w:after="0" w:line="240" w:lineRule="auto"/>
        <w:jc w:val="center"/>
        <w:rPr>
          <w:rFonts w:ascii="Times New Roman" w:cs="Times New Roman" w:eastAsia="Times New Roman" w:hAnsi="Times New Roman"/>
          <w:b w:val="1"/>
          <w:sz w:val="24"/>
          <w:szCs w:val="24"/>
          <w:vertAlign w:val="superscript"/>
        </w:rPr>
      </w:pPr>
      <w:r w:rsidDel="00000000" w:rsidR="00000000" w:rsidRPr="00000000">
        <w:rPr>
          <w:rFonts w:ascii="Times New Roman" w:cs="Times New Roman" w:eastAsia="Times New Roman" w:hAnsi="Times New Roman"/>
          <w:b w:val="1"/>
          <w:sz w:val="24"/>
          <w:szCs w:val="24"/>
          <w:rtl w:val="0"/>
        </w:rPr>
        <w:t xml:space="preserve">Aaaaa</w:t>
      </w:r>
      <w:r w:rsidDel="00000000" w:rsidR="00000000" w:rsidRPr="00000000">
        <w:rPr>
          <w:rFonts w:ascii="Times New Roman" w:cs="Times New Roman" w:eastAsia="Times New Roman" w:hAnsi="Times New Roman"/>
          <w:b w:val="1"/>
          <w:sz w:val="24"/>
          <w:szCs w:val="24"/>
          <w:vertAlign w:val="superscript"/>
          <w:rtl w:val="0"/>
        </w:rPr>
        <w:t xml:space="preserve">1</w:t>
      </w:r>
      <w:r w:rsidDel="00000000" w:rsidR="00000000" w:rsidRPr="00000000">
        <w:rPr>
          <w:rFonts w:ascii="Times New Roman" w:cs="Times New Roman" w:eastAsia="Times New Roman" w:hAnsi="Times New Roman"/>
          <w:b w:val="1"/>
          <w:sz w:val="24"/>
          <w:szCs w:val="24"/>
          <w:rtl w:val="0"/>
        </w:rPr>
        <w:t xml:space="preserve">*, Bbbbb</w:t>
      </w:r>
      <w:r w:rsidDel="00000000" w:rsidR="00000000" w:rsidRPr="00000000">
        <w:rPr>
          <w:rFonts w:ascii="Times New Roman" w:cs="Times New Roman" w:eastAsia="Times New Roman" w:hAnsi="Times New Roman"/>
          <w:b w:val="1"/>
          <w:sz w:val="24"/>
          <w:szCs w:val="24"/>
          <w:vertAlign w:val="superscript"/>
          <w:rtl w:val="0"/>
        </w:rPr>
        <w:t xml:space="preserve">2</w:t>
      </w:r>
      <w:r w:rsidDel="00000000" w:rsidR="00000000" w:rsidRPr="00000000">
        <w:rPr>
          <w:rFonts w:ascii="Times New Roman" w:cs="Times New Roman" w:eastAsia="Times New Roman" w:hAnsi="Times New Roman"/>
          <w:b w:val="1"/>
          <w:sz w:val="24"/>
          <w:szCs w:val="24"/>
          <w:rtl w:val="0"/>
        </w:rPr>
        <w:t xml:space="preserve">, Cccccc</w:t>
      </w:r>
      <w:r w:rsidDel="00000000" w:rsidR="00000000" w:rsidRPr="00000000">
        <w:rPr>
          <w:rFonts w:ascii="Times New Roman" w:cs="Times New Roman" w:eastAsia="Times New Roman" w:hAnsi="Times New Roman"/>
          <w:b w:val="1"/>
          <w:sz w:val="24"/>
          <w:szCs w:val="24"/>
          <w:vertAlign w:val="superscript"/>
          <w:rtl w:val="0"/>
        </w:rPr>
        <w:t xml:space="preserve">3</w:t>
      </w:r>
    </w:p>
    <w:p w:rsidR="00000000" w:rsidDel="00000000" w:rsidP="00000000" w:rsidRDefault="00000000" w:rsidRPr="00000000" w14:paraId="0000000E">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spacing w:after="0" w:line="240" w:lineRule="auto"/>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vertAlign w:val="superscript"/>
          <w:rtl w:val="0"/>
        </w:rPr>
        <w:t xml:space="preserve">1,2,3</w:t>
      </w:r>
      <w:r w:rsidDel="00000000" w:rsidR="00000000" w:rsidRPr="00000000">
        <w:rPr>
          <w:rFonts w:ascii="Times New Roman" w:cs="Times New Roman" w:eastAsia="Times New Roman" w:hAnsi="Times New Roman"/>
          <w:i w:val="1"/>
          <w:sz w:val="20"/>
          <w:szCs w:val="20"/>
          <w:rtl w:val="0"/>
        </w:rPr>
        <w:t xml:space="preserve">Dosen Tetap, Universitas Insan Pembangunan</w:t>
      </w:r>
    </w:p>
    <w:p w:rsidR="00000000" w:rsidDel="00000000" w:rsidP="00000000" w:rsidRDefault="00000000" w:rsidRPr="00000000" w14:paraId="00000010">
      <w:pPr>
        <w:spacing w:after="0" w:line="240" w:lineRule="auto"/>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0"/>
          <w:szCs w:val="20"/>
          <w:rtl w:val="0"/>
        </w:rPr>
        <w:t xml:space="preserve">*Penulis Korespondensi</w:t>
      </w:r>
      <w:r w:rsidDel="00000000" w:rsidR="00000000" w:rsidRPr="00000000">
        <w:rPr>
          <w:rFonts w:ascii="Times New Roman" w:cs="Times New Roman" w:eastAsia="Times New Roman" w:hAnsi="Times New Roman"/>
          <w:i w:val="1"/>
          <w:sz w:val="20"/>
          <w:szCs w:val="20"/>
          <w:rtl w:val="0"/>
        </w:rPr>
        <w:t xml:space="preserve">:</w:t>
      </w:r>
      <w:r w:rsidDel="00000000" w:rsidR="00000000" w:rsidRPr="00000000">
        <w:rPr>
          <w:rFonts w:ascii="Times New Roman" w:cs="Times New Roman" w:eastAsia="Times New Roman" w:hAnsi="Times New Roman"/>
          <w:sz w:val="20"/>
          <w:szCs w:val="20"/>
          <w:rtl w:val="0"/>
        </w:rPr>
        <w:t xml:space="preserve"> Aaaaa</w:t>
      </w:r>
      <w:r w:rsidDel="00000000" w:rsidR="00000000" w:rsidRPr="00000000">
        <w:rPr>
          <w:rFonts w:ascii="Times New Roman" w:cs="Times New Roman" w:eastAsia="Times New Roman" w:hAnsi="Times New Roman"/>
          <w:i w:val="1"/>
          <w:sz w:val="24"/>
          <w:szCs w:val="24"/>
          <w:rtl w:val="0"/>
        </w:rPr>
        <w:t xml:space="preserve">@unipi.ac.id</w:t>
      </w:r>
    </w:p>
    <w:p w:rsidR="00000000" w:rsidDel="00000000" w:rsidP="00000000" w:rsidRDefault="00000000" w:rsidRPr="00000000" w14:paraId="00000011">
      <w:pPr>
        <w:spacing w:after="0"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2">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ABSTRAK (11pt, huruf capital dan cetak tebal)</w:t>
      </w:r>
    </w:p>
    <w:p w:rsidR="00000000" w:rsidDel="00000000" w:rsidP="00000000" w:rsidRDefault="00000000" w:rsidRPr="00000000" w14:paraId="00000013">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keepNext w:val="1"/>
        <w:spacing w:after="0" w:line="240" w:lineRule="auto"/>
        <w:ind w:right="0"/>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Abstrak harus mencerminkan keseluruhan substansi isi artikel, ditulis dengan huruf miring (Italic) maksimum 250 kata. Khusus untuk Abstrak, teks ditulis dengan margin kiri 35 mm dan margin kanan 30 mm dengan ukuran font 11pt dan jenis huruf Times New Roman serta jarak antar baris satu spasi. Abstrak ditulis dalam bahasa Inggris. Bagian Abstrak harus memuat inti permasalahan yang akan dikemukakan, metode pemecahannya, dan hasil-hasil temuan saintifik yang diperoleh serta simpulan. Abstrak hanya boleh dituliskan dalam satu paragraf saja dengan format satu kolom. </w:t>
      </w:r>
    </w:p>
    <w:p w:rsidR="00000000" w:rsidDel="00000000" w:rsidP="00000000" w:rsidRDefault="00000000" w:rsidRPr="00000000" w14:paraId="00000015">
      <w:pPr>
        <w:spacing w:after="0" w:line="240" w:lineRule="auto"/>
        <w:ind w:right="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keepNext w:val="1"/>
        <w:spacing w:after="0" w:line="240" w:lineRule="auto"/>
        <w:ind w:right="0"/>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1"/>
          <w:i w:val="1"/>
          <w:rtl w:val="0"/>
        </w:rPr>
        <w:t xml:space="preserve">Keywords:</w:t>
      </w:r>
      <w:r w:rsidDel="00000000" w:rsidR="00000000" w:rsidRPr="00000000">
        <w:rPr>
          <w:rFonts w:ascii="Times New Roman" w:cs="Times New Roman" w:eastAsia="Times New Roman" w:hAnsi="Times New Roman"/>
          <w:i w:val="1"/>
          <w:rtl w:val="0"/>
        </w:rPr>
        <w:t xml:space="preserve"> Abstrak, Artikel, Inggris, Permasalahan</w:t>
      </w:r>
    </w:p>
    <w:p w:rsidR="00000000" w:rsidDel="00000000" w:rsidP="00000000" w:rsidRDefault="00000000" w:rsidRPr="00000000" w14:paraId="00000017">
      <w:pPr>
        <w:keepNext w:val="1"/>
        <w:spacing w:after="0" w:line="240" w:lineRule="auto"/>
        <w:jc w:val="both"/>
        <w:rPr>
          <w:rFonts w:ascii="Times New Roman" w:cs="Times New Roman" w:eastAsia="Times New Roman" w:hAnsi="Times New Roman"/>
          <w:b w:val="1"/>
          <w:sz w:val="20"/>
          <w:szCs w:val="20"/>
        </w:rPr>
        <w:sectPr>
          <w:pgSz w:h="16838" w:w="11906" w:orient="portrait"/>
          <w:pgMar w:bottom="1701" w:top="1701" w:left="2268" w:right="1701" w:header="720" w:footer="720"/>
          <w:pgNumType w:start="1"/>
        </w:sectPr>
      </w:pPr>
      <w:r w:rsidDel="00000000" w:rsidR="00000000" w:rsidRPr="00000000">
        <w:rPr>
          <w:rtl w:val="0"/>
        </w:rPr>
      </w:r>
    </w:p>
    <w:p w:rsidR="00000000" w:rsidDel="00000000" w:rsidP="00000000" w:rsidRDefault="00000000" w:rsidRPr="00000000" w14:paraId="00000018">
      <w:pPr>
        <w:keepNext w:val="1"/>
        <w:spacing w:after="0" w:line="240" w:lineRule="auto"/>
        <w:jc w:val="center"/>
        <w:rPr>
          <w:rFonts w:ascii="Times New Roman" w:cs="Times New Roman" w:eastAsia="Times New Roman" w:hAnsi="Times New Roman"/>
          <w:b w:val="1"/>
        </w:rPr>
        <w:sectPr>
          <w:type w:val="continuous"/>
          <w:pgSz w:h="16838" w:w="11906" w:orient="portrait"/>
          <w:pgMar w:bottom="1701" w:top="1701" w:left="2268" w:right="1701" w:header="720" w:footer="720"/>
          <w:cols w:equalWidth="0" w:num="2">
            <w:col w:space="720" w:w="3608.4999999999995"/>
            <w:col w:space="0" w:w="3608.4999999999995"/>
          </w:cols>
        </w:sectPr>
      </w:pPr>
      <w:r w:rsidDel="00000000" w:rsidR="00000000" w:rsidRPr="00000000">
        <w:rPr>
          <w:rFonts w:ascii="Times New Roman" w:cs="Times New Roman" w:eastAsia="Times New Roman" w:hAnsi="Times New Roman"/>
          <w:b w:val="1"/>
          <w:rtl w:val="0"/>
        </w:rPr>
        <w:t xml:space="preserve">PENDAHULUAN</w:t>
      </w:r>
    </w:p>
    <w:p w:rsidR="00000000" w:rsidDel="00000000" w:rsidP="00000000" w:rsidRDefault="00000000" w:rsidRPr="00000000" w14:paraId="00000019">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Judul Ipsikom, nama penulis (tanpa gelar akademis), dan alamat afiliasi penulis ditulis rata tengah pada halaman pertama di bawah judul artikel. Jarak antar baris antara judul dan nama penulis adalah 2 spasi, sedangkan jarak antara alamat afiliasi penulis dan judul abstrak adalah 1 spasi. Kata kunci harus dituliskan di bawah teks abstrak, disusun urut abjad dengan jumlah kata 3-5 kata. </w:t>
      </w:r>
    </w:p>
    <w:p w:rsidR="00000000" w:rsidDel="00000000" w:rsidP="00000000" w:rsidRDefault="00000000" w:rsidRPr="00000000" w14:paraId="0000001A">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Penulis Penanggungjawab atau Penulis Korespondensi atau </w:t>
      </w:r>
      <w:r w:rsidDel="00000000" w:rsidR="00000000" w:rsidRPr="00000000">
        <w:rPr>
          <w:rFonts w:ascii="Times New Roman" w:cs="Times New Roman" w:eastAsia="Times New Roman" w:hAnsi="Times New Roman"/>
          <w:i w:val="1"/>
          <w:rtl w:val="0"/>
        </w:rPr>
        <w:t xml:space="preserve">Corresponding Author</w:t>
      </w:r>
      <w:r w:rsidDel="00000000" w:rsidR="00000000" w:rsidRPr="00000000">
        <w:rPr>
          <w:rFonts w:ascii="Times New Roman" w:cs="Times New Roman" w:eastAsia="Times New Roman" w:hAnsi="Times New Roman"/>
          <w:rtl w:val="0"/>
        </w:rPr>
        <w:t xml:space="preserve"> harus ditandai dengan tanda asterisk diikuti tanda koma “*)” seperti contoh di atas. Di bagian bawah kolom kiri halaman pertama/abstrak harus dituliskan tanda Penulis Penanggungjawab atau Penulis Korespondensi atau </w:t>
      </w:r>
      <w:r w:rsidDel="00000000" w:rsidR="00000000" w:rsidRPr="00000000">
        <w:rPr>
          <w:rFonts w:ascii="Times New Roman" w:cs="Times New Roman" w:eastAsia="Times New Roman" w:hAnsi="Times New Roman"/>
          <w:i w:val="1"/>
          <w:rtl w:val="0"/>
        </w:rPr>
        <w:t xml:space="preserve">Corresponding Author</w:t>
      </w:r>
      <w:r w:rsidDel="00000000" w:rsidR="00000000" w:rsidRPr="00000000">
        <w:rPr>
          <w:rFonts w:ascii="Times New Roman" w:cs="Times New Roman" w:eastAsia="Times New Roman" w:hAnsi="Times New Roman"/>
          <w:rtl w:val="0"/>
        </w:rPr>
        <w:t xml:space="preserve"> dan dituliskan pula alamat emailnya (lihat contoh). Komunikasi tentang revisi artikel dan keputusan akhir hanya akan dikomunikasikan melalui email Penulis Korespondensi.</w:t>
      </w:r>
    </w:p>
    <w:p w:rsidR="00000000" w:rsidDel="00000000" w:rsidP="00000000" w:rsidRDefault="00000000" w:rsidRPr="00000000" w14:paraId="0000001B">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Jika penulis lebih dari satu, tuliskan nama-nama penulis dengan dipisahkan oleh koma (,). Jika nama penulis terdiri dari dua kata, kata pertama penulis sebaiknya tidak disingkat. Jika nama penulis hanya terdiri dari satu kata, di versi online (HTML) akan dituliskan dalam dua kata yang berisi nama yang sama (berulang) untuk keperluan indeksasi metadata (Camdali &amp; Tunc, 2006; Fridman, 2008).</w:t>
      </w:r>
    </w:p>
    <w:p w:rsidR="00000000" w:rsidDel="00000000" w:rsidP="00000000" w:rsidRDefault="00000000" w:rsidRPr="00000000" w14:paraId="0000001C">
      <w:pPr>
        <w:spacing w:after="0" w:line="240" w:lineRule="auto"/>
        <w:ind w:firstLine="567"/>
        <w:jc w:val="both"/>
        <w:rPr>
          <w:rFonts w:ascii="Times New Roman" w:cs="Times New Roman" w:eastAsia="Times New Roman" w:hAnsi="Times New Roman"/>
        </w:rPr>
        <w:sectPr>
          <w:type w:val="continuous"/>
          <w:pgSz w:h="16838" w:w="11906" w:orient="portrait"/>
          <w:pgMar w:bottom="1701" w:top="1701" w:left="2268" w:right="1701" w:header="720" w:footer="720"/>
          <w:cols w:equalWidth="0" w:num="2">
            <w:col w:space="720" w:w="3608.4999999999995"/>
            <w:col w:space="0" w:w="3608.4999999999995"/>
          </w:cols>
        </w:sectPr>
      </w:pPr>
      <w:r w:rsidDel="00000000" w:rsidR="00000000" w:rsidRPr="00000000">
        <w:rPr>
          <w:rFonts w:ascii="Times New Roman" w:cs="Times New Roman" w:eastAsia="Times New Roman" w:hAnsi="Times New Roman"/>
          <w:rtl w:val="0"/>
        </w:rPr>
        <w:t xml:space="preserve">Naskah manuskrip yang ditulis harus mengandung komponen-komponen artikel ilmiah berikut (sub judul sesuai urutan), yaitu: (a) Judul Artikel, (b) Nama Penulis (tanpa gelar), (c) Alamat Afiliasi Penulis, (d) Abstrak dan Kata   Kunci,  (e) Pendahuluan,</w:t>
      </w:r>
    </w:p>
    <w:p w:rsidR="00000000" w:rsidDel="00000000" w:rsidP="00000000" w:rsidRDefault="00000000" w:rsidRPr="00000000" w14:paraId="0000001D">
      <w:pPr>
        <w:keepNext w:val="1"/>
        <w:spacing w:after="0" w:line="240" w:lineRule="auto"/>
        <w:jc w:val="both"/>
        <w:rPr>
          <w:rFonts w:ascii="Times New Roman" w:cs="Times New Roman" w:eastAsia="Times New Roman" w:hAnsi="Times New Roman"/>
          <w:b w:val="1"/>
        </w:rPr>
        <w:sectPr>
          <w:type w:val="continuous"/>
          <w:pgSz w:h="16838" w:w="11906" w:orient="portrait"/>
          <w:pgMar w:bottom="1701" w:top="1701" w:left="2268" w:right="1701" w:header="720" w:footer="720"/>
          <w:cols w:equalWidth="0" w:num="2">
            <w:col w:space="720" w:w="3608.4999999999995"/>
            <w:col w:space="0" w:w="3608.4999999999995"/>
          </w:cols>
        </w:sectPr>
      </w:pPr>
      <w:r w:rsidDel="00000000" w:rsidR="00000000" w:rsidRPr="00000000">
        <w:rPr>
          <w:rtl w:val="0"/>
        </w:rPr>
      </w:r>
    </w:p>
    <w:p w:rsidR="00000000" w:rsidDel="00000000" w:rsidP="00000000" w:rsidRDefault="00000000" w:rsidRPr="00000000" w14:paraId="0000001E">
      <w:pPr>
        <w:spacing w:after="0" w:line="240" w:lineRule="auto"/>
        <w:jc w:val="both"/>
        <w:rPr>
          <w:rFonts w:ascii="Times New Roman" w:cs="Times New Roman" w:eastAsia="Times New Roman" w:hAnsi="Times New Roman"/>
        </w:rPr>
        <w:sectPr>
          <w:type w:val="continuous"/>
          <w:pgSz w:h="16838" w:w="11906" w:orient="portrait"/>
          <w:pgMar w:bottom="1701" w:top="1701" w:left="2268" w:right="1701" w:header="720" w:footer="720"/>
          <w:cols w:equalWidth="0" w:num="2">
            <w:col w:space="720" w:w="3608.4999999999995"/>
            <w:col w:space="0" w:w="3608.4999999999995"/>
          </w:cols>
        </w:sectPr>
      </w:pPr>
      <w:r w:rsidDel="00000000" w:rsidR="00000000" w:rsidRPr="00000000">
        <w:rPr>
          <w:rtl w:val="0"/>
        </w:rPr>
      </w:r>
    </w:p>
    <w:p w:rsidR="00000000" w:rsidDel="00000000" w:rsidP="00000000" w:rsidRDefault="00000000" w:rsidRPr="00000000" w14:paraId="0000001F">
      <w:pPr>
        <w:spacing w:after="0" w:line="240" w:lineRule="auto"/>
        <w:jc w:val="both"/>
        <w:rPr/>
      </w:pPr>
      <w:r w:rsidDel="00000000" w:rsidR="00000000" w:rsidRPr="00000000">
        <w:rPr>
          <w:rFonts w:ascii="Times New Roman" w:cs="Times New Roman" w:eastAsia="Times New Roman" w:hAnsi="Times New Roman"/>
          <w:rtl w:val="0"/>
        </w:rPr>
        <w:t xml:space="preserve">(f) Metodologi, (g) Hasil dan Pembahasan, (h) Kesimpulan, dan (i) Daftar Pustaka.</w:t>
      </w:r>
      <w:r w:rsidDel="00000000" w:rsidR="00000000" w:rsidRPr="00000000">
        <w:rPr>
          <w:rtl w:val="0"/>
        </w:rPr>
        <w:t xml:space="preserve"> </w:t>
      </w:r>
    </w:p>
    <w:p w:rsidR="00000000" w:rsidDel="00000000" w:rsidP="00000000" w:rsidRDefault="00000000" w:rsidRPr="00000000" w14:paraId="00000020">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Bagian Pendahuluan membahas latar belakang   masalah, tinjauan pustaka, maksud dan tujuan riset dilakukan.</w:t>
      </w:r>
    </w:p>
    <w:p w:rsidR="00000000" w:rsidDel="00000000" w:rsidP="00000000" w:rsidRDefault="00000000" w:rsidRPr="00000000" w14:paraId="00000021">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Naskah manuskrip dapat ditulis dalam Bahasa Indonesia atau Bahasa Inggris dengan jumlah halaman maksimum 12 halaman termasuk gambar dan tabel. Naskah manuskrip harus ditulis sesuai template artikel ini dalam bentuk siap cetak. Naskah harus ditulis dengan jenis huruf Times New Roman dengan ukuran font 11 pt (kecuali judul artikel, nama penulis dan judul abstrak), berjarak satu spasi, dan dalam format dua kolom (kecuali bagian judul artikel, nama penulis, dan abstrak). Jarak antar kolom adalah sejauh 10 mm.</w:t>
      </w:r>
    </w:p>
    <w:p w:rsidR="00000000" w:rsidDel="00000000" w:rsidP="00000000" w:rsidRDefault="00000000" w:rsidRPr="00000000" w14:paraId="00000022">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Kata-kata atau istilah asing digunakan huruf miring (Italic). Semua bilangan ditulis dengan angka Arab, kecuali pada awal kalimat. Layout menggunakan ukuran kertas A-4, margin kiri 3,5 cm, margin kanan 2 cm, atas dan bawah masing-masing  3 cm. Artikel penulisan harus  dalam format dua kolom dengan jarak antar kolom adalah sejauh 1 cm.</w:t>
      </w:r>
    </w:p>
    <w:p w:rsidR="00000000" w:rsidDel="00000000" w:rsidP="00000000" w:rsidRDefault="00000000" w:rsidRPr="00000000" w14:paraId="00000023">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Paragraf harus teratur, yaitu sama-sama rata kiri dan dan rata kanan. Paragraf baru dimulai 1 cm dari batas kiri, sedangkan antar paragraf tidak diberi spasi antara.</w:t>
      </w:r>
    </w:p>
    <w:p w:rsidR="00000000" w:rsidDel="00000000" w:rsidP="00000000" w:rsidRDefault="00000000" w:rsidRPr="00000000" w14:paraId="00000024">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Tabel dan Gambar diletakkan di dalam kelompok teks sesudah tabel atau gambar tersebut dirujuk. Setiap gambar harus diberi judul gambar (</w:t>
      </w:r>
      <w:r w:rsidDel="00000000" w:rsidR="00000000" w:rsidRPr="00000000">
        <w:rPr>
          <w:rFonts w:ascii="Times New Roman" w:cs="Times New Roman" w:eastAsia="Times New Roman" w:hAnsi="Times New Roman"/>
          <w:i w:val="1"/>
          <w:rtl w:val="0"/>
        </w:rPr>
        <w:t xml:space="preserve">Figure Caption</w:t>
      </w:r>
      <w:r w:rsidDel="00000000" w:rsidR="00000000" w:rsidRPr="00000000">
        <w:rPr>
          <w:rFonts w:ascii="Times New Roman" w:cs="Times New Roman" w:eastAsia="Times New Roman" w:hAnsi="Times New Roman"/>
          <w:rtl w:val="0"/>
        </w:rPr>
        <w:t xml:space="preserve">) di sebelah bawah gambar tersebut dan bernomor urut angka Arab diikuti dengan judul gambar. Setiap tabel harus diberi judul tabel (</w:t>
      </w:r>
      <w:r w:rsidDel="00000000" w:rsidR="00000000" w:rsidRPr="00000000">
        <w:rPr>
          <w:rFonts w:ascii="Times New Roman" w:cs="Times New Roman" w:eastAsia="Times New Roman" w:hAnsi="Times New Roman"/>
          <w:i w:val="1"/>
          <w:rtl w:val="0"/>
        </w:rPr>
        <w:t xml:space="preserve">Table Caption</w:t>
      </w:r>
      <w:r w:rsidDel="00000000" w:rsidR="00000000" w:rsidRPr="00000000">
        <w:rPr>
          <w:rFonts w:ascii="Times New Roman" w:cs="Times New Roman" w:eastAsia="Times New Roman" w:hAnsi="Times New Roman"/>
          <w:rtl w:val="0"/>
        </w:rPr>
        <w:t xml:space="preserve">) dan bernomor urut angka Arab di sebelah atas tabel tersebut diikuti dengan judul tabel. Gambar-gambar harus dijamin dapat tercetak dengan jelas (ukuran font, resolusi dan ukuran garis harus yakin tercetak jelas). Gambar dan tabel dan diagram/skema sebaiknya diletakkan sesuai kolom diantara kelompok teks atau jika terlalu besar diletakkan di bagian tengah halaman. Tabel tidak boleh mengandung garis-garis vertikal, sedangkan garis-garis horisontal diperbolehkan tetapi hanya yang penting-penting saja.</w:t>
      </w:r>
    </w:p>
    <w:p w:rsidR="00000000" w:rsidDel="00000000" w:rsidP="00000000" w:rsidRDefault="00000000" w:rsidRPr="00000000" w14:paraId="00000025">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Judul Artikel harus dituliskan secara singkat dan jelas, dan harus menunjukkan dengan tepat masalah yang hendak dikemukakan, tidak memberi peluang penafsiran yang beraneka ragam, ditulis seluruhnya dengan huruf kapital. Judul artikel tidak boleh mengandung singkatan kata yang tidak umum digunakan. Kemukakan terlebih dahulu gagasan utama artikel baru diikuti dengan penjelasan lainnya.</w:t>
      </w:r>
    </w:p>
    <w:p w:rsidR="00000000" w:rsidDel="00000000" w:rsidP="00000000" w:rsidRDefault="00000000" w:rsidRPr="00000000" w14:paraId="00000026">
      <w:pPr>
        <w:spacing w:after="0" w:line="240" w:lineRule="auto"/>
        <w:ind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spacing w:after="0" w:line="240" w:lineRule="auto"/>
        <w:jc w:val="both"/>
        <w:rPr>
          <w:rFonts w:ascii="Times New Roman" w:cs="Times New Roman" w:eastAsia="Times New Roman" w:hAnsi="Times New Roman"/>
        </w:rPr>
      </w:pPr>
      <w:r w:rsidDel="00000000" w:rsidR="00000000" w:rsidRPr="00000000">
        <w:rPr/>
        <w:drawing>
          <wp:inline distB="0" distT="0" distL="0" distR="0">
            <wp:extent cx="2291080" cy="2423160"/>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91080" cy="242316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spacing w:after="0" w:line="240" w:lineRule="auto"/>
        <w:jc w:val="both"/>
        <w:rPr>
          <w:rFonts w:ascii="Times New Roman" w:cs="Times New Roman" w:eastAsia="Times New Roman" w:hAnsi="Times New Roman"/>
        </w:rPr>
      </w:pPr>
      <w:r w:rsidDel="00000000" w:rsidR="00000000" w:rsidRPr="00000000">
        <w:rPr/>
        <w:drawing>
          <wp:inline distB="0" distT="0" distL="0" distR="0">
            <wp:extent cx="2291080" cy="1419225"/>
            <wp:effectExtent b="0" l="0" r="0" t="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291080" cy="1419225"/>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METODOLOGI PENELITIAN</w:t>
      </w:r>
    </w:p>
    <w:p w:rsidR="00000000" w:rsidDel="00000000" w:rsidP="00000000" w:rsidRDefault="00000000" w:rsidRPr="00000000" w14:paraId="0000002A">
      <w:pPr>
        <w:spacing w:after="0" w:line="240" w:lineRule="auto"/>
        <w:jc w:val="both"/>
        <w:rPr>
          <w:rFonts w:ascii="Times New Roman" w:cs="Times New Roman" w:eastAsia="Times New Roman" w:hAnsi="Times New Roman"/>
        </w:rPr>
      </w:pPr>
      <w:bookmarkStart w:colFirst="0" w:colLast="0" w:name="_heading=h.gjdgxs" w:id="0"/>
      <w:bookmarkEnd w:id="0"/>
      <w:r w:rsidDel="00000000" w:rsidR="00000000" w:rsidRPr="00000000">
        <w:rPr>
          <w:rFonts w:ascii="Times New Roman" w:cs="Times New Roman" w:eastAsia="Times New Roman" w:hAnsi="Times New Roman"/>
          <w:rtl w:val="0"/>
        </w:rPr>
        <w:t xml:space="preserve">          Metodologi penelitian berisi tentang desain penelitian. Populasi, sampel dan teknik sampling, serta teknik pengumpulan data yang digunakan.</w:t>
      </w:r>
    </w:p>
    <w:p w:rsidR="00000000" w:rsidDel="00000000" w:rsidP="00000000" w:rsidRDefault="00000000" w:rsidRPr="00000000" w14:paraId="0000002B">
      <w:pPr>
        <w:spacing w:after="0"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HASIL DAN PEMBAHASAN</w:t>
      </w:r>
      <w:r w:rsidDel="00000000" w:rsidR="00000000" w:rsidRPr="00000000">
        <w:rPr>
          <w:rtl w:val="0"/>
        </w:rPr>
      </w:r>
    </w:p>
    <w:p w:rsidR="00000000" w:rsidDel="00000000" w:rsidP="00000000" w:rsidRDefault="00000000" w:rsidRPr="00000000" w14:paraId="0000002D">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Hasil dan pembahasan berisi hasil-hasil temuan penelitian dan pembahasannya secara ilmiah. Tuliskan temuan-temuan ilmiah (</w:t>
      </w:r>
      <w:r w:rsidDel="00000000" w:rsidR="00000000" w:rsidRPr="00000000">
        <w:rPr>
          <w:rFonts w:ascii="Times New Roman" w:cs="Times New Roman" w:eastAsia="Times New Roman" w:hAnsi="Times New Roman"/>
          <w:i w:val="1"/>
          <w:rtl w:val="0"/>
        </w:rPr>
        <w:t xml:space="preserve">scientific finding</w:t>
      </w:r>
      <w:r w:rsidDel="00000000" w:rsidR="00000000" w:rsidRPr="00000000">
        <w:rPr>
          <w:rFonts w:ascii="Times New Roman" w:cs="Times New Roman" w:eastAsia="Times New Roman" w:hAnsi="Times New Roman"/>
          <w:rtl w:val="0"/>
        </w:rPr>
        <w:t xml:space="preserve">) yang diperoleh dari hasil-hasil penelitian yang telah dilakukan tetapi harus ditunjang oleh data-data yang memadai. Temuan ilmiah yang dimaksud di sini adalah bukan data-data hasil penelitian yang diperoleh. Temuan-temuan ilmiah tersebut harus dijelaskan secara saintifik meliputi: Apakah temuan ilmiah yang diperoleh?  Mengapa hal itu bisa terjadi? Mengapa trend variabel seperti itu? Semua pertanyaan tersebut harus dijelaskan secara saintifik, tidak hanya deskriptif, bila perlu ditunjang oleh fenomena-fenomena dasar ilmiah yang memadai. Selain itu, harus dijelaskan juga perbandingannya dengan hasil-hasil para peneliti lain yang hampir sama topiknya. Hasil-hasil penelitian dan temuan harus bisa menjawab hipotesis penelitian di bagian pendahuluan.</w:t>
      </w:r>
    </w:p>
    <w:p w:rsidR="00000000" w:rsidDel="00000000" w:rsidP="00000000" w:rsidRDefault="00000000" w:rsidRPr="00000000" w14:paraId="0000002E">
      <w:pPr>
        <w:spacing w:after="0" w:line="240" w:lineRule="auto"/>
        <w:ind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KESIMPULAN</w:t>
      </w:r>
      <w:r w:rsidDel="00000000" w:rsidR="00000000" w:rsidRPr="00000000">
        <w:rPr>
          <w:rtl w:val="0"/>
        </w:rPr>
      </w:r>
    </w:p>
    <w:p w:rsidR="00000000" w:rsidDel="00000000" w:rsidP="00000000" w:rsidRDefault="00000000" w:rsidRPr="00000000" w14:paraId="00000030">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Kesimpulan menggambarkan jawaban dari hipotesis dan/atau tujuan penelitian atau temuan ilmiah yang diperoleh. Kesimpulan bukan berisi perulangan dari hasil dan pembahasan, tetapi lebih kepada ringkasan hasil temuan seperti yang diharapkan di tujuan atau hipotesis. Bila perlu, di bagian akhir kesimpulan dapat juga dituliskan hal-hal yang akan dilakukan terkait dengan gagasan selanjutnya dari penelitian tersebut. </w:t>
      </w:r>
    </w:p>
    <w:p w:rsidR="00000000" w:rsidDel="00000000" w:rsidP="00000000" w:rsidRDefault="00000000" w:rsidRPr="00000000" w14:paraId="00000031">
      <w:pPr>
        <w:spacing w:after="0" w:line="240" w:lineRule="auto"/>
        <w:ind w:firstLine="567"/>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DAFTAR PUSTAKA</w:t>
      </w:r>
      <w:r w:rsidDel="00000000" w:rsidR="00000000" w:rsidRPr="00000000">
        <w:rPr>
          <w:rtl w:val="0"/>
        </w:rPr>
      </w:r>
    </w:p>
    <w:p w:rsidR="00000000" w:rsidDel="00000000" w:rsidP="00000000" w:rsidRDefault="00000000" w:rsidRPr="00000000" w14:paraId="00000033">
      <w:pPr>
        <w:spacing w:after="0" w:line="24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Semua rujukan-rujukan yang diacu di dalam teks artikel harus didaftarkan di bagian Daftar Pustaka. Daftar Pustaka harus berisi pustaka-pustaka acuan yang berasal dari sumber primer (jurnal ilmiah dan berjumlah minimum 80% dari keseluruhan daftar pustaka) diterbitkan lima (lima) tahun terakhir. </w:t>
        <w:tab/>
        <w:tab/>
        <w:tab/>
        <w:tab/>
      </w:r>
    </w:p>
    <w:p w:rsidR="00000000" w:rsidDel="00000000" w:rsidP="00000000" w:rsidRDefault="00000000" w:rsidRPr="00000000" w14:paraId="00000034">
      <w:pPr>
        <w:spacing w:after="0" w:line="240" w:lineRule="auto"/>
        <w:ind w:firstLine="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Setiap  mengambil data atau mengutip pernyataan dari pustaka lainnya maka penulis wajib menuliskan sumber rujukannya. Rujukan atau sitasi ditulis di dalam uraian/teks dengan cara nama penulis dan tahun (Irwan dan Salim, 2020). Jika penulis lebih dari dua, maka hanya dituliskan nama penulis pertama diikuti “dkk” atau “</w:t>
      </w:r>
      <w:r w:rsidDel="00000000" w:rsidR="00000000" w:rsidRPr="00000000">
        <w:rPr>
          <w:rFonts w:ascii="Times New Roman" w:cs="Times New Roman" w:eastAsia="Times New Roman" w:hAnsi="Times New Roman"/>
          <w:i w:val="1"/>
          <w:rtl w:val="0"/>
        </w:rPr>
        <w:t xml:space="preserve">et al.</w:t>
      </w:r>
      <w:r w:rsidDel="00000000" w:rsidR="00000000" w:rsidRPr="00000000">
        <w:rPr>
          <w:rFonts w:ascii="Times New Roman" w:cs="Times New Roman" w:eastAsia="Times New Roman" w:hAnsi="Times New Roman"/>
          <w:rtl w:val="0"/>
        </w:rPr>
        <w:t xml:space="preserve">” (Bezuidenhout dkk., 2009; Roeva, 2012). Semua yang dirujuk di dalam teks harus didaftarkan di bagian Daftar Pustaka, demikian juga sebaliknya, semua yang dituliskan di Daftar Pustaka harus dirujuk di dalam teks (Wang dkk., 2011). </w:t>
      </w:r>
    </w:p>
    <w:p w:rsidR="00000000" w:rsidDel="00000000" w:rsidP="00000000" w:rsidRDefault="00000000" w:rsidRPr="00000000" w14:paraId="00000035">
      <w:pPr>
        <w:spacing w:after="0" w:line="240" w:lineRule="auto"/>
        <w:ind w:firstLine="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Penulisan Daftar Pustaka menggunakan format penulisan yang digunakan di jurnal yang sesuai dengan format </w:t>
      </w:r>
      <w:r w:rsidDel="00000000" w:rsidR="00000000" w:rsidRPr="00000000">
        <w:rPr>
          <w:rFonts w:ascii="Times New Roman" w:cs="Times New Roman" w:eastAsia="Times New Roman" w:hAnsi="Times New Roman"/>
          <w:i w:val="1"/>
          <w:color w:val="000000"/>
          <w:rtl w:val="0"/>
        </w:rPr>
        <w:t xml:space="preserve">APA 6</w:t>
      </w:r>
      <w:r w:rsidDel="00000000" w:rsidR="00000000" w:rsidRPr="00000000">
        <w:rPr>
          <w:rFonts w:ascii="Times New Roman" w:cs="Times New Roman" w:eastAsia="Times New Roman" w:hAnsi="Times New Roman"/>
          <w:i w:val="1"/>
          <w:color w:val="000000"/>
          <w:vertAlign w:val="superscript"/>
          <w:rtl w:val="0"/>
        </w:rPr>
        <w:t xml:space="preserve">th</w:t>
      </w:r>
      <w:r w:rsidDel="00000000" w:rsidR="00000000" w:rsidRPr="00000000">
        <w:rPr>
          <w:rFonts w:ascii="Times New Roman" w:cs="Times New Roman" w:eastAsia="Times New Roman" w:hAnsi="Times New Roman"/>
          <w:i w:val="1"/>
          <w:color w:val="000000"/>
          <w:rtl w:val="0"/>
        </w:rPr>
        <w:t xml:space="preserve"> Edition</w:t>
      </w:r>
      <w:r w:rsidDel="00000000" w:rsidR="00000000" w:rsidRPr="00000000">
        <w:rPr>
          <w:rFonts w:ascii="Times New Roman" w:cs="Times New Roman" w:eastAsia="Times New Roman" w:hAnsi="Times New Roman"/>
          <w:color w:val="000000"/>
          <w:rtl w:val="0"/>
        </w:rPr>
        <w:t xml:space="preserve"> (</w:t>
      </w:r>
      <w:r w:rsidDel="00000000" w:rsidR="00000000" w:rsidRPr="00000000">
        <w:rPr>
          <w:rFonts w:ascii="Times New Roman" w:cs="Times New Roman" w:eastAsia="Times New Roman" w:hAnsi="Times New Roman"/>
          <w:i w:val="1"/>
          <w:color w:val="000000"/>
          <w:rtl w:val="0"/>
        </w:rPr>
        <w:t xml:space="preserve">American Psychological Associati</w:t>
      </w:r>
      <w:r w:rsidDel="00000000" w:rsidR="00000000" w:rsidRPr="00000000">
        <w:rPr>
          <w:rFonts w:ascii="Times New Roman" w:cs="Times New Roman" w:eastAsia="Times New Roman" w:hAnsi="Times New Roman"/>
          <w:color w:val="000000"/>
          <w:rtl w:val="0"/>
        </w:rPr>
        <w:t xml:space="preserve">on). Judul daftar pustaka dan isi daftar pustaka ditulis dengan ukuran font 11.</w:t>
      </w:r>
    </w:p>
    <w:p w:rsidR="00000000" w:rsidDel="00000000" w:rsidP="00000000" w:rsidRDefault="00000000" w:rsidRPr="00000000" w14:paraId="00000036">
      <w:pPr>
        <w:spacing w:after="0" w:line="240" w:lineRule="auto"/>
        <w:ind w:firstLine="567"/>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37">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8">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DAFTAR PUSTAKA</w:t>
      </w:r>
    </w:p>
    <w:p w:rsidR="00000000" w:rsidDel="00000000" w:rsidP="00000000" w:rsidRDefault="00000000" w:rsidRPr="00000000" w14:paraId="00000039">
      <w:pPr>
        <w:spacing w:after="0" w:line="240" w:lineRule="auto"/>
        <w:ind w:left="567" w:hanging="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sz w:val="20"/>
          <w:szCs w:val="20"/>
          <w:rtl w:val="0"/>
        </w:rPr>
        <w:t xml:space="preserve">B</w:t>
      </w:r>
      <w:r w:rsidDel="00000000" w:rsidR="00000000" w:rsidRPr="00000000">
        <w:rPr>
          <w:rFonts w:ascii="Times New Roman" w:cs="Times New Roman" w:eastAsia="Times New Roman" w:hAnsi="Times New Roman"/>
          <w:color w:val="000000"/>
          <w:rtl w:val="0"/>
        </w:rPr>
        <w:t xml:space="preserve">ekker, J. G., Craig, I. K., &amp; Pistorius, P. C. (1999). Modeling and Simulation of Arc Furnace Process. </w:t>
      </w:r>
      <w:r w:rsidDel="00000000" w:rsidR="00000000" w:rsidRPr="00000000">
        <w:rPr>
          <w:rFonts w:ascii="Times New Roman" w:cs="Times New Roman" w:eastAsia="Times New Roman" w:hAnsi="Times New Roman"/>
          <w:i w:val="1"/>
          <w:color w:val="000000"/>
          <w:rtl w:val="0"/>
        </w:rPr>
        <w:t xml:space="preserve">ISIJ International</w:t>
      </w:r>
      <w:r w:rsidDel="00000000" w:rsidR="00000000" w:rsidRPr="00000000">
        <w:rPr>
          <w:rFonts w:ascii="Times New Roman" w:cs="Times New Roman" w:eastAsia="Times New Roman" w:hAnsi="Times New Roman"/>
          <w:color w:val="000000"/>
          <w:rtl w:val="0"/>
        </w:rPr>
        <w:t xml:space="preserve">, 39(1), 23–32.</w:t>
      </w:r>
    </w:p>
    <w:p w:rsidR="00000000" w:rsidDel="00000000" w:rsidP="00000000" w:rsidRDefault="00000000" w:rsidRPr="00000000" w14:paraId="0000003A">
      <w:pPr>
        <w:spacing w:after="0" w:line="240" w:lineRule="auto"/>
        <w:ind w:left="567" w:hanging="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Bezuidenhout, J. J., Eksteen, J. J., &amp; Bradshaw, S. M. (2009). Computational fluid dynamic modelling of an electric furnace used in the smelting of PGM containing concentrates. </w:t>
      </w:r>
      <w:r w:rsidDel="00000000" w:rsidR="00000000" w:rsidRPr="00000000">
        <w:rPr>
          <w:rFonts w:ascii="Times New Roman" w:cs="Times New Roman" w:eastAsia="Times New Roman" w:hAnsi="Times New Roman"/>
          <w:i w:val="1"/>
          <w:color w:val="000000"/>
          <w:rtl w:val="0"/>
        </w:rPr>
        <w:t xml:space="preserve">Minerals Engineering</w:t>
      </w:r>
      <w:r w:rsidDel="00000000" w:rsidR="00000000" w:rsidRPr="00000000">
        <w:rPr>
          <w:rFonts w:ascii="Times New Roman" w:cs="Times New Roman" w:eastAsia="Times New Roman" w:hAnsi="Times New Roman"/>
          <w:color w:val="000000"/>
          <w:rtl w:val="0"/>
        </w:rPr>
        <w:t xml:space="preserve">, 22(11), 995–1006.</w:t>
      </w:r>
    </w:p>
    <w:p w:rsidR="00000000" w:rsidDel="00000000" w:rsidP="00000000" w:rsidRDefault="00000000" w:rsidRPr="00000000" w14:paraId="0000003B">
      <w:pPr>
        <w:spacing w:after="0" w:line="240" w:lineRule="auto"/>
        <w:ind w:left="567" w:hanging="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Bhaktavatsalam, A. K., &amp; Choudhury, R. (1995). Specific Energy Consumption in The Steel Industry</w:t>
      </w:r>
      <w:r w:rsidDel="00000000" w:rsidR="00000000" w:rsidRPr="00000000">
        <w:rPr>
          <w:rFonts w:ascii="Times New Roman" w:cs="Times New Roman" w:eastAsia="Times New Roman" w:hAnsi="Times New Roman"/>
          <w:i w:val="1"/>
          <w:color w:val="000000"/>
          <w:rtl w:val="0"/>
        </w:rPr>
        <w:t xml:space="preserve">. Energy</w:t>
      </w:r>
      <w:r w:rsidDel="00000000" w:rsidR="00000000" w:rsidRPr="00000000">
        <w:rPr>
          <w:rFonts w:ascii="Times New Roman" w:cs="Times New Roman" w:eastAsia="Times New Roman" w:hAnsi="Times New Roman"/>
          <w:color w:val="000000"/>
          <w:rtl w:val="0"/>
        </w:rPr>
        <w:t xml:space="preserve">, 20(12), 1247–1250. </w:t>
      </w:r>
    </w:p>
    <w:p w:rsidR="00000000" w:rsidDel="00000000" w:rsidP="00000000" w:rsidRDefault="00000000" w:rsidRPr="00000000" w14:paraId="0000003C">
      <w:pPr>
        <w:spacing w:after="0" w:line="240" w:lineRule="auto"/>
        <w:ind w:left="567" w:hanging="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Camdali, U., &amp; Tunc, M. (2006). Steady State Heat Transfer of Ladle Furnace During Steel Production Process. </w:t>
      </w:r>
      <w:r w:rsidDel="00000000" w:rsidR="00000000" w:rsidRPr="00000000">
        <w:rPr>
          <w:rFonts w:ascii="Times New Roman" w:cs="Times New Roman" w:eastAsia="Times New Roman" w:hAnsi="Times New Roman"/>
          <w:i w:val="1"/>
          <w:color w:val="000000"/>
          <w:rtl w:val="0"/>
        </w:rPr>
        <w:t xml:space="preserve">Journal of Iron and Steel Research, International</w:t>
      </w:r>
      <w:r w:rsidDel="00000000" w:rsidR="00000000" w:rsidRPr="00000000">
        <w:rPr>
          <w:rFonts w:ascii="Times New Roman" w:cs="Times New Roman" w:eastAsia="Times New Roman" w:hAnsi="Times New Roman"/>
          <w:color w:val="000000"/>
          <w:rtl w:val="0"/>
        </w:rPr>
        <w:t xml:space="preserve">, 13(3), 18–20. </w:t>
      </w:r>
    </w:p>
    <w:p w:rsidR="00000000" w:rsidDel="00000000" w:rsidP="00000000" w:rsidRDefault="00000000" w:rsidRPr="00000000" w14:paraId="0000003D">
      <w:pPr>
        <w:spacing w:after="0" w:line="240" w:lineRule="auto"/>
        <w:ind w:left="567" w:hanging="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Fridman, A. (2008). </w:t>
      </w:r>
      <w:r w:rsidDel="00000000" w:rsidR="00000000" w:rsidRPr="00000000">
        <w:rPr>
          <w:rFonts w:ascii="Times New Roman" w:cs="Times New Roman" w:eastAsia="Times New Roman" w:hAnsi="Times New Roman"/>
          <w:i w:val="1"/>
          <w:color w:val="000000"/>
          <w:rtl w:val="0"/>
        </w:rPr>
        <w:t xml:space="preserve">Plasma Chemistry</w:t>
      </w:r>
      <w:r w:rsidDel="00000000" w:rsidR="00000000" w:rsidRPr="00000000">
        <w:rPr>
          <w:rFonts w:ascii="Times New Roman" w:cs="Times New Roman" w:eastAsia="Times New Roman" w:hAnsi="Times New Roman"/>
          <w:color w:val="000000"/>
          <w:rtl w:val="0"/>
        </w:rPr>
        <w:t xml:space="preserve"> (p. 978). Cambridge: Cambridge University Press</w:t>
      </w:r>
    </w:p>
    <w:p w:rsidR="00000000" w:rsidDel="00000000" w:rsidP="00000000" w:rsidRDefault="00000000" w:rsidRPr="00000000" w14:paraId="0000003E">
      <w:pPr>
        <w:spacing w:after="0" w:line="240" w:lineRule="auto"/>
        <w:ind w:left="567" w:hanging="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Hovmand, S. (1995). Fluidized Bed Drying. In Mujumdar, A.S. (Ed.) </w:t>
      </w:r>
      <w:r w:rsidDel="00000000" w:rsidR="00000000" w:rsidRPr="00000000">
        <w:rPr>
          <w:rFonts w:ascii="Times New Roman" w:cs="Times New Roman" w:eastAsia="Times New Roman" w:hAnsi="Times New Roman"/>
          <w:i w:val="1"/>
          <w:color w:val="000000"/>
          <w:rtl w:val="0"/>
        </w:rPr>
        <w:t xml:space="preserve">Handbook of Industrial Drying</w:t>
      </w:r>
      <w:r w:rsidDel="00000000" w:rsidR="00000000" w:rsidRPr="00000000">
        <w:rPr>
          <w:rFonts w:ascii="Times New Roman" w:cs="Times New Roman" w:eastAsia="Times New Roman" w:hAnsi="Times New Roman"/>
          <w:color w:val="000000"/>
          <w:rtl w:val="0"/>
        </w:rPr>
        <w:t xml:space="preserve"> (pp.195-248). 2nd Ed. New York: Marcel Dekker.</w:t>
      </w:r>
    </w:p>
    <w:p w:rsidR="00000000" w:rsidDel="00000000" w:rsidP="00000000" w:rsidRDefault="00000000" w:rsidRPr="00000000" w14:paraId="0000003F">
      <w:pPr>
        <w:spacing w:after="0" w:line="240" w:lineRule="auto"/>
        <w:ind w:left="567" w:hanging="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Istadi, I. (2006). Development of A Hybrid Artificial Neural Network – Genetic Algorithm for Modelling and Optimization of Dielectric-Barrier Discharge Plasma Reactor. </w:t>
      </w:r>
      <w:r w:rsidDel="00000000" w:rsidR="00000000" w:rsidRPr="00000000">
        <w:rPr>
          <w:rFonts w:ascii="Times New Roman" w:cs="Times New Roman" w:eastAsia="Times New Roman" w:hAnsi="Times New Roman"/>
          <w:i w:val="1"/>
          <w:color w:val="000000"/>
          <w:rtl w:val="0"/>
        </w:rPr>
        <w:t xml:space="preserve">PhD Thesis</w:t>
      </w:r>
      <w:r w:rsidDel="00000000" w:rsidR="00000000" w:rsidRPr="00000000">
        <w:rPr>
          <w:rFonts w:ascii="Times New Roman" w:cs="Times New Roman" w:eastAsia="Times New Roman" w:hAnsi="Times New Roman"/>
          <w:color w:val="000000"/>
          <w:rtl w:val="0"/>
        </w:rPr>
        <w:t xml:space="preserve">. Universiti Teknologi Malaysia</w:t>
      </w:r>
    </w:p>
    <w:p w:rsidR="00000000" w:rsidDel="00000000" w:rsidP="00000000" w:rsidRDefault="00000000" w:rsidRPr="00000000" w14:paraId="00000040">
      <w:pPr>
        <w:spacing w:after="0" w:line="240" w:lineRule="auto"/>
        <w:ind w:left="567" w:hanging="567"/>
        <w:jc w:val="both"/>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Primack, H.S. (1983). Method of Stabilizing Polyvalent Metal Solutions. </w:t>
      </w:r>
      <w:r w:rsidDel="00000000" w:rsidR="00000000" w:rsidRPr="00000000">
        <w:rPr>
          <w:rFonts w:ascii="Times New Roman" w:cs="Times New Roman" w:eastAsia="Times New Roman" w:hAnsi="Times New Roman"/>
          <w:i w:val="1"/>
          <w:color w:val="000000"/>
          <w:rtl w:val="0"/>
        </w:rPr>
        <w:t xml:space="preserve">US Patent No. 4,373,104</w:t>
      </w:r>
      <w:r w:rsidDel="00000000" w:rsidR="00000000" w:rsidRPr="00000000">
        <w:rPr>
          <w:rtl w:val="0"/>
        </w:rPr>
      </w:r>
    </w:p>
    <w:p w:rsidR="00000000" w:rsidDel="00000000" w:rsidP="00000000" w:rsidRDefault="00000000" w:rsidRPr="00000000" w14:paraId="00000041">
      <w:pPr>
        <w:spacing w:after="0" w:line="240" w:lineRule="auto"/>
        <w:ind w:left="567" w:hanging="567"/>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Roeva, O. (2012). Real-World Applications of Genetic Algorithm. In</w:t>
      </w:r>
      <w:r w:rsidDel="00000000" w:rsidR="00000000" w:rsidRPr="00000000">
        <w:rPr>
          <w:rFonts w:ascii="Times New Roman" w:cs="Times New Roman" w:eastAsia="Times New Roman" w:hAnsi="Times New Roman"/>
          <w:i w:val="1"/>
          <w:color w:val="000000"/>
          <w:rtl w:val="0"/>
        </w:rPr>
        <w:t xml:space="preserve"> International Conference on Chemical and Material Engineering</w:t>
      </w:r>
      <w:r w:rsidDel="00000000" w:rsidR="00000000" w:rsidRPr="00000000">
        <w:rPr>
          <w:rFonts w:ascii="Times New Roman" w:cs="Times New Roman" w:eastAsia="Times New Roman" w:hAnsi="Times New Roman"/>
          <w:color w:val="000000"/>
          <w:rtl w:val="0"/>
        </w:rPr>
        <w:t xml:space="preserve"> (pp. 25–30). Semarang, Indonesia: Department of Chemical Engineering, Diponegoro University.</w:t>
      </w:r>
    </w:p>
    <w:p w:rsidR="00000000" w:rsidDel="00000000" w:rsidP="00000000" w:rsidRDefault="00000000" w:rsidRPr="00000000" w14:paraId="00000042">
      <w:pPr>
        <w:spacing w:after="0" w:line="240" w:lineRule="auto"/>
        <w:ind w:left="567" w:hanging="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rtl w:val="0"/>
        </w:rPr>
        <w:t xml:space="preserve">Wang, Z., Wang, N. H., &amp; Li, T. (2011). Computational analysis of a twin-electrode DC submerged arc furnace for MgO crystal production. </w:t>
      </w:r>
      <w:r w:rsidDel="00000000" w:rsidR="00000000" w:rsidRPr="00000000">
        <w:rPr>
          <w:rFonts w:ascii="Times New Roman" w:cs="Times New Roman" w:eastAsia="Times New Roman" w:hAnsi="Times New Roman"/>
          <w:i w:val="1"/>
          <w:rtl w:val="0"/>
        </w:rPr>
        <w:t xml:space="preserve">Journal of Materials Processing Technology</w:t>
      </w:r>
      <w:r w:rsidDel="00000000" w:rsidR="00000000" w:rsidRPr="00000000">
        <w:rPr>
          <w:rFonts w:ascii="Times New Roman" w:cs="Times New Roman" w:eastAsia="Times New Roman" w:hAnsi="Times New Roman"/>
          <w:rtl w:val="0"/>
        </w:rPr>
        <w:t xml:space="preserve">, 211(3), 388–395</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43">
      <w:pPr>
        <w:spacing w:after="0" w:line="240" w:lineRule="auto"/>
        <w:ind w:left="567" w:hanging="567"/>
        <w:jc w:val="both"/>
        <w:rPr>
          <w:rFonts w:ascii="Times New Roman" w:cs="Times New Roman" w:eastAsia="Times New Roman" w:hAnsi="Times New Roman"/>
          <w:sz w:val="20"/>
          <w:szCs w:val="20"/>
        </w:rPr>
        <w:sectPr>
          <w:type w:val="continuous"/>
          <w:pgSz w:h="16838" w:w="11906" w:orient="portrait"/>
          <w:pgMar w:bottom="1701" w:top="1701" w:left="2268" w:right="1701" w:header="720" w:footer="720"/>
          <w:cols w:equalWidth="0" w:num="2">
            <w:col w:space="720" w:w="3608.4999999999995"/>
            <w:col w:space="0" w:w="3608.4999999999995"/>
          </w:cols>
        </w:sectPr>
      </w:pPr>
      <w:r w:rsidDel="00000000" w:rsidR="00000000" w:rsidRPr="00000000">
        <w:rPr>
          <w:rtl w:val="0"/>
        </w:rPr>
      </w:r>
    </w:p>
    <w:p w:rsidR="00000000" w:rsidDel="00000000" w:rsidP="00000000" w:rsidRDefault="00000000" w:rsidRPr="00000000" w14:paraId="00000044">
      <w:pPr>
        <w:spacing w:after="0" w:line="240" w:lineRule="auto"/>
        <w:ind w:left="567" w:hanging="567"/>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sectPr>
      <w:type w:val="continuous"/>
      <w:pgSz w:h="16838" w:w="11906" w:orient="portrait"/>
      <w:pgMar w:bottom="1701" w:top="1701" w:left="2268" w:right="1701"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d-ID"/>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0" w:line="240" w:lineRule="auto"/>
    </w:pPr>
    <w:rPr>
      <w:rFonts w:ascii="Times New Roman" w:cs="Times New Roman" w:eastAsia="Times New Roman" w:hAnsi="Times New Roman"/>
      <w:sz w:val="24"/>
      <w:szCs w:val="24"/>
    </w:rPr>
  </w:style>
  <w:style w:type="paragraph" w:styleId="Heading2">
    <w:name w:val="heading 2"/>
    <w:basedOn w:val="Normal"/>
    <w:next w:val="Normal"/>
    <w:pPr>
      <w:spacing w:after="0" w:line="240" w:lineRule="auto"/>
    </w:pPr>
    <w:rPr>
      <w:rFonts w:ascii="Times New Roman" w:cs="Times New Roman" w:eastAsia="Times New Roman" w:hAnsi="Times New Roman"/>
      <w:sz w:val="24"/>
      <w:szCs w:val="24"/>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sz w:val="22"/>
      <w:szCs w:val="22"/>
      <w:lang w:eastAsia="en-US" w:val="en-GB"/>
    </w:rPr>
  </w:style>
  <w:style w:type="paragraph" w:styleId="Heading1">
    <w:name w:val="heading 1"/>
    <w:basedOn w:val="Normal"/>
    <w:next w:val="Normal"/>
    <w:link w:val="Heading1Char"/>
    <w:uiPriority w:val="99"/>
    <w:qFormat w:val="1"/>
    <w:pPr>
      <w:autoSpaceDE w:val="0"/>
      <w:autoSpaceDN w:val="0"/>
      <w:adjustRightInd w:val="0"/>
      <w:spacing w:after="0" w:line="240" w:lineRule="auto"/>
      <w:outlineLvl w:val="0"/>
    </w:pPr>
    <w:rPr>
      <w:rFonts w:ascii="Times New Roman" w:cs="Times New Roman" w:hAnsi="Times New Roman"/>
      <w:sz w:val="24"/>
      <w:szCs w:val="24"/>
      <w:lang w:val="en-US"/>
    </w:rPr>
  </w:style>
  <w:style w:type="paragraph" w:styleId="Heading2">
    <w:name w:val="heading 2"/>
    <w:basedOn w:val="Normal"/>
    <w:next w:val="Normal"/>
    <w:link w:val="Heading2Char"/>
    <w:uiPriority w:val="99"/>
    <w:qFormat w:val="1"/>
    <w:pPr>
      <w:autoSpaceDE w:val="0"/>
      <w:autoSpaceDN w:val="0"/>
      <w:adjustRightInd w:val="0"/>
      <w:spacing w:after="0" w:line="240" w:lineRule="auto"/>
      <w:outlineLvl w:val="1"/>
    </w:pPr>
    <w:rPr>
      <w:rFonts w:ascii="Times New Roman" w:cs="Times New Roman" w:hAnsi="Times New Roman"/>
      <w:sz w:val="24"/>
      <w:szCs w:val="24"/>
      <w:lang w:val="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9"/>
    <w:qFormat w:val="1"/>
    <w:rPr>
      <w:rFonts w:ascii="Times New Roman" w:cs="Times New Roman" w:hAnsi="Times New Roman"/>
      <w:sz w:val="24"/>
      <w:szCs w:val="24"/>
      <w:lang w:val="en-US"/>
    </w:rPr>
  </w:style>
  <w:style w:type="character" w:styleId="Heading2Char" w:customStyle="1">
    <w:name w:val="Heading 2 Char"/>
    <w:basedOn w:val="DefaultParagraphFont"/>
    <w:link w:val="Heading2"/>
    <w:uiPriority w:val="99"/>
    <w:rPr>
      <w:rFonts w:ascii="Times New Roman" w:cs="Times New Roman" w:hAnsi="Times New Roman"/>
      <w:sz w:val="24"/>
      <w:szCs w:val="24"/>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Nj35O+TKKI8aGGo3XdiwKbB5zag==">AMUW2mX1wRv+AZKlCerQMedTmoszBE1apzJ6/XXe5gxmP6a/0TUir6eL0qT1OMM3vniu4bi2uSt6Pg34rIjhD7U84ML+43SO3op3lVb9FJ0PTMWYdSlA0koEAq+hiIdPeIHBDKTVJKBG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2022-11-02T02:26:00Z</dcterms:created>
  <dc:creator>nashir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1033-10.2.0.5820</vt:lpwstr>
  </property>
</Properties>
</file>